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rPr>
          <w:rFonts w:ascii="Calibri" w:cs="Calibri" w:eastAsia="Calibri" w:hAnsi="Calibri"/>
          <w:b w:val="1"/>
          <w:bCs w:val="1"/>
          <w:sz w:val="34"/>
          <w:szCs w:val="3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4"/>
          <w:szCs w:val="34"/>
          <w:rtl w:val="0"/>
        </w:rPr>
        <w:t xml:space="preserve">RUBRIC</w:t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A&amp;SL Blog Post Competition: The representation of librarianship, libraries and information work in media and popular culture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20" w:tblpY="0"/>
        <w:tblW w:w="100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5385"/>
        <w:gridCol w:w="1275"/>
        <w:gridCol w:w="1440"/>
        <w:tblGridChange w:id="0">
          <w:tblGrid>
            <w:gridCol w:w="1980"/>
            <w:gridCol w:w="5385"/>
            <w:gridCol w:w="1275"/>
            <w:gridCol w:w="1440"/>
          </w:tblGrid>
        </w:tblGridChange>
      </w:tblGrid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0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SECTION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MARKS AVAILABLE</w:t>
            </w:r>
          </w:p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MARKS RECEIVED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BASIC REQUIREMENTS</w:t>
            </w:r>
          </w:p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Submitted as Word document (1 mark)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Max wordcount of 1000 words (1 mark)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Bio (full name, title, affiliation) plus professional SM handles included (1 mark)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2-3 copyright compliant images submitted (1 mark)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Images submitted as separate files (1 mark)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FORMATTING</w:t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Follows Libfocus guidelines for images, captions, alt text (1-3 marks)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Uses single spacing, avoids indentations (1-2 marks)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Leaves two spaces between paragraphs (1 mark)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CONTENT</w:t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Relevance to theme (1-3 marks)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Shows original thought (1-4 marks)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Maintains an engaging conversational tone vs a formal academic format (3 marks)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Avoids long, run-on sentences (1 mark)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Uses plain, jargon-free language (1-2 marks)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REFERENCES AND LINKS</w:t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Use of reference(s) to back up claims, cite quotes, credit the original author (1 mark)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Citations and references accurately laid out following </w:t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Libfocus referencing guidelines</w:t>
              </w:r>
            </w:hyperlink>
            <w:r w:rsidDel="00000000" w:rsidR="00000000" w:rsidRPr="00000000">
              <w:rPr>
                <w:rtl w:val="0"/>
              </w:rPr>
              <w:t xml:space="preserve"> i.e. accurately uses either a formal referencing style or uses linked text to online sources. Does not mix the two approaches (1 marks)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Citations and references point to existing verifiable sources (1-2 marks)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Follows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Libfocus guidelines regarding linked text/hyperlinks</w:t>
              </w:r>
            </w:hyperlink>
            <w:r w:rsidDel="00000000" w:rsidR="00000000" w:rsidRPr="00000000">
              <w:rPr>
                <w:rtl w:val="0"/>
              </w:rPr>
              <w:t xml:space="preserve"> (1 mark)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17.3828125000005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USE OF AI TOOLS</w:t>
            </w:r>
          </w:p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No evidence of AI usage or follows guidelines around the use of AI tools listed on libfocus (1 mark)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Note: Blog posts which show evidence of undeclared or improper use of AI tools will not be entered into the competition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b w:val="1"/>
                <w:bCs w:val="1"/>
                <w:sz w:val="36"/>
                <w:szCs w:val="3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36"/>
                <w:szCs w:val="36"/>
                <w:rtl w:val="0"/>
              </w:rPr>
              <w:t xml:space="preserve">TOTAL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shd w:fill="ffffff" w:val="clear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360" w:top="36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libfocus.com/p/how-to-submit-blog-post.html" TargetMode="External"/><Relationship Id="rId7" Type="http://schemas.openxmlformats.org/officeDocument/2006/relationships/hyperlink" Target="https://www.libfocus.com/p/how-to-submit-blog-pos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